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3620"/>
        <w:gridCol w:w="5956"/>
      </w:tblGrid>
      <w:tr w:rsidR="00673298" w:rsidRPr="00673298" w:rsidTr="00673298">
        <w:trPr>
          <w:trHeight w:val="900"/>
        </w:trPr>
        <w:tc>
          <w:tcPr>
            <w:tcW w:w="3348" w:type="dxa"/>
            <w:shd w:val="clear" w:color="auto" w:fill="auto"/>
            <w:tcMar>
              <w:top w:w="0" w:type="dxa"/>
              <w:left w:w="108" w:type="dxa"/>
              <w:bottom w:w="0" w:type="dxa"/>
              <w:right w:w="108" w:type="dxa"/>
            </w:tcMar>
            <w:hideMark/>
          </w:tcPr>
          <w:p w:rsidR="00673298" w:rsidRPr="00673298" w:rsidRDefault="00673298" w:rsidP="00673298">
            <w:pPr>
              <w:spacing w:after="0" w:line="240" w:lineRule="auto"/>
              <w:jc w:val="center"/>
              <w:textAlignment w:val="baseline"/>
              <w:rPr>
                <w:rFonts w:ascii="Arial" w:eastAsia="Times New Roman" w:hAnsi="Arial" w:cs="Arial"/>
                <w:color w:val="000000"/>
              </w:rPr>
            </w:pPr>
            <w:r w:rsidRPr="00673298">
              <w:rPr>
                <w:rFonts w:ascii="Arial" w:eastAsia="Times New Roman" w:hAnsi="Arial" w:cs="Arial"/>
                <w:b/>
                <w:bCs/>
                <w:color w:val="000000"/>
                <w:sz w:val="21"/>
                <w:szCs w:val="21"/>
                <w:bdr w:val="none" w:sz="0" w:space="0" w:color="auto" w:frame="1"/>
              </w:rPr>
              <w:t>ỦY BAN NHÂN DÂN</w:t>
            </w:r>
            <w:r w:rsidRPr="00673298">
              <w:rPr>
                <w:rFonts w:ascii="Arial" w:eastAsia="Times New Roman" w:hAnsi="Arial" w:cs="Arial"/>
                <w:color w:val="000000"/>
              </w:rPr>
              <w:br/>
            </w:r>
            <w:r w:rsidRPr="00673298">
              <w:rPr>
                <w:rFonts w:ascii="Arial" w:eastAsia="Times New Roman" w:hAnsi="Arial" w:cs="Arial"/>
                <w:b/>
                <w:bCs/>
                <w:color w:val="000000"/>
                <w:sz w:val="21"/>
                <w:szCs w:val="21"/>
                <w:bdr w:val="none" w:sz="0" w:space="0" w:color="auto" w:frame="1"/>
              </w:rPr>
              <w:t>TỈNH THỪA THIÊN HUẾ</w:t>
            </w:r>
            <w:r w:rsidRPr="00673298">
              <w:rPr>
                <w:rFonts w:ascii="Arial" w:eastAsia="Times New Roman" w:hAnsi="Arial" w:cs="Arial"/>
                <w:color w:val="000000"/>
              </w:rPr>
              <w:br/>
            </w:r>
            <w:r w:rsidRPr="00673298">
              <w:rPr>
                <w:rFonts w:ascii="Arial" w:eastAsia="Times New Roman" w:hAnsi="Arial" w:cs="Arial"/>
                <w:b/>
                <w:bCs/>
                <w:color w:val="000000"/>
                <w:sz w:val="21"/>
                <w:szCs w:val="21"/>
                <w:bdr w:val="none" w:sz="0" w:space="0" w:color="auto" w:frame="1"/>
              </w:rPr>
              <w:t>_________</w:t>
            </w:r>
          </w:p>
        </w:tc>
        <w:tc>
          <w:tcPr>
            <w:tcW w:w="5508" w:type="dxa"/>
            <w:shd w:val="clear" w:color="auto" w:fill="auto"/>
            <w:tcMar>
              <w:top w:w="0" w:type="dxa"/>
              <w:left w:w="108" w:type="dxa"/>
              <w:bottom w:w="0" w:type="dxa"/>
              <w:right w:w="108" w:type="dxa"/>
            </w:tcMar>
            <w:hideMark/>
          </w:tcPr>
          <w:p w:rsidR="00673298" w:rsidRPr="00673298" w:rsidRDefault="00673298" w:rsidP="00673298">
            <w:pPr>
              <w:spacing w:after="0" w:line="240" w:lineRule="auto"/>
              <w:jc w:val="center"/>
              <w:textAlignment w:val="baseline"/>
              <w:rPr>
                <w:rFonts w:ascii="Arial" w:eastAsia="Times New Roman" w:hAnsi="Arial" w:cs="Arial"/>
                <w:color w:val="000000"/>
              </w:rPr>
            </w:pPr>
            <w:r w:rsidRPr="00673298">
              <w:rPr>
                <w:rFonts w:ascii="Arial" w:eastAsia="Times New Roman" w:hAnsi="Arial" w:cs="Arial"/>
                <w:b/>
                <w:bCs/>
                <w:color w:val="000000"/>
                <w:sz w:val="21"/>
                <w:szCs w:val="21"/>
                <w:bdr w:val="none" w:sz="0" w:space="0" w:color="auto" w:frame="1"/>
              </w:rPr>
              <w:t>CỘNG HÒA XÃ HỘI CHỦ NGHĨA VIỆT NAM</w:t>
            </w:r>
            <w:r w:rsidRPr="00673298">
              <w:rPr>
                <w:rFonts w:ascii="Arial" w:eastAsia="Times New Roman" w:hAnsi="Arial" w:cs="Arial"/>
                <w:color w:val="000000"/>
              </w:rPr>
              <w:br/>
            </w:r>
            <w:r w:rsidRPr="00673298">
              <w:rPr>
                <w:rFonts w:ascii="Arial" w:eastAsia="Times New Roman" w:hAnsi="Arial" w:cs="Arial"/>
                <w:b/>
                <w:bCs/>
                <w:color w:val="000000"/>
                <w:sz w:val="21"/>
                <w:szCs w:val="21"/>
                <w:bdr w:val="none" w:sz="0" w:space="0" w:color="auto" w:frame="1"/>
              </w:rPr>
              <w:t>Độc lập - Tự do - Hạnh phúc</w:t>
            </w:r>
            <w:r w:rsidRPr="00673298">
              <w:rPr>
                <w:rFonts w:ascii="Arial" w:eastAsia="Times New Roman" w:hAnsi="Arial" w:cs="Arial"/>
                <w:color w:val="000000"/>
              </w:rPr>
              <w:br/>
            </w:r>
            <w:r w:rsidRPr="00673298">
              <w:rPr>
                <w:rFonts w:ascii="Arial" w:eastAsia="Times New Roman" w:hAnsi="Arial" w:cs="Arial"/>
                <w:b/>
                <w:bCs/>
                <w:color w:val="000000"/>
                <w:sz w:val="21"/>
                <w:szCs w:val="21"/>
                <w:bdr w:val="none" w:sz="0" w:space="0" w:color="auto" w:frame="1"/>
              </w:rPr>
              <w:t>_____________________</w:t>
            </w:r>
          </w:p>
        </w:tc>
      </w:tr>
      <w:tr w:rsidR="00673298" w:rsidRPr="00673298" w:rsidTr="00673298">
        <w:tc>
          <w:tcPr>
            <w:tcW w:w="3348" w:type="dxa"/>
            <w:shd w:val="clear" w:color="auto" w:fill="auto"/>
            <w:tcMar>
              <w:top w:w="0" w:type="dxa"/>
              <w:left w:w="108" w:type="dxa"/>
              <w:bottom w:w="0" w:type="dxa"/>
              <w:right w:w="108" w:type="dxa"/>
            </w:tcMar>
            <w:hideMark/>
          </w:tcPr>
          <w:p w:rsidR="00673298" w:rsidRPr="00673298" w:rsidRDefault="00673298" w:rsidP="00673298">
            <w:pPr>
              <w:spacing w:after="0" w:line="240" w:lineRule="auto"/>
              <w:jc w:val="center"/>
              <w:textAlignment w:val="baseline"/>
              <w:rPr>
                <w:rFonts w:ascii="Arial" w:eastAsia="Times New Roman" w:hAnsi="Arial" w:cs="Arial"/>
                <w:color w:val="000000"/>
              </w:rPr>
            </w:pPr>
            <w:r w:rsidRPr="00673298">
              <w:rPr>
                <w:rFonts w:ascii="Arial" w:eastAsia="Times New Roman" w:hAnsi="Arial" w:cs="Arial"/>
                <w:color w:val="000000"/>
                <w:sz w:val="21"/>
                <w:szCs w:val="21"/>
                <w:bdr w:val="none" w:sz="0" w:space="0" w:color="auto" w:frame="1"/>
              </w:rPr>
              <w:t>Số: </w:t>
            </w:r>
            <w:hyperlink r:id="rId4" w:tgtFrame="_blank" w:history="1">
              <w:r w:rsidRPr="00673298">
                <w:rPr>
                  <w:rFonts w:ascii="Arial" w:eastAsia="Times New Roman" w:hAnsi="Arial" w:cs="Arial"/>
                  <w:b/>
                  <w:bCs/>
                  <w:color w:val="0000FF"/>
                </w:rPr>
                <w:t>80/2017/QĐ-UBND</w:t>
              </w:r>
            </w:hyperlink>
          </w:p>
        </w:tc>
        <w:tc>
          <w:tcPr>
            <w:tcW w:w="5508" w:type="dxa"/>
            <w:shd w:val="clear" w:color="auto" w:fill="auto"/>
            <w:tcMar>
              <w:top w:w="0" w:type="dxa"/>
              <w:left w:w="108" w:type="dxa"/>
              <w:bottom w:w="0" w:type="dxa"/>
              <w:right w:w="108" w:type="dxa"/>
            </w:tcMar>
            <w:hideMark/>
          </w:tcPr>
          <w:p w:rsidR="00673298" w:rsidRPr="00673298" w:rsidRDefault="00673298" w:rsidP="00673298">
            <w:pPr>
              <w:spacing w:after="0" w:line="240" w:lineRule="auto"/>
              <w:jc w:val="center"/>
              <w:textAlignment w:val="baseline"/>
              <w:rPr>
                <w:rFonts w:ascii="Arial" w:eastAsia="Times New Roman" w:hAnsi="Arial" w:cs="Arial"/>
                <w:color w:val="000000"/>
              </w:rPr>
            </w:pPr>
            <w:r w:rsidRPr="00673298">
              <w:rPr>
                <w:rFonts w:ascii="Arial" w:eastAsia="Times New Roman" w:hAnsi="Arial" w:cs="Arial"/>
                <w:i/>
                <w:iCs/>
                <w:color w:val="000000"/>
                <w:sz w:val="21"/>
                <w:szCs w:val="21"/>
                <w:bdr w:val="none" w:sz="0" w:space="0" w:color="auto" w:frame="1"/>
              </w:rPr>
              <w:t>Thừa Thiên Huế, ngày 18 tháng 9 năm 2017</w:t>
            </w:r>
          </w:p>
        </w:tc>
      </w:tr>
    </w:tbl>
    <w:p w:rsidR="00673298" w:rsidRPr="00673298" w:rsidRDefault="00673298" w:rsidP="00673298">
      <w:pPr>
        <w:shd w:val="clear" w:color="auto" w:fill="FFFFFF"/>
        <w:spacing w:after="0" w:line="240" w:lineRule="auto"/>
        <w:textAlignment w:val="baseline"/>
        <w:rPr>
          <w:rFonts w:ascii="Arial" w:eastAsia="Times New Roman" w:hAnsi="Arial" w:cs="Arial"/>
          <w:color w:val="000000"/>
        </w:rPr>
      </w:pPr>
      <w:r w:rsidRPr="00673298">
        <w:rPr>
          <w:rFonts w:ascii="Arial" w:eastAsia="Times New Roman" w:hAnsi="Arial" w:cs="Arial"/>
          <w:color w:val="000000"/>
          <w:sz w:val="21"/>
          <w:szCs w:val="21"/>
          <w:bdr w:val="none" w:sz="0" w:space="0" w:color="auto" w:frame="1"/>
        </w:rPr>
        <w:t> </w:t>
      </w:r>
    </w:p>
    <w:p w:rsidR="00673298" w:rsidRPr="00673298" w:rsidRDefault="00673298" w:rsidP="00673298">
      <w:pPr>
        <w:shd w:val="clear" w:color="auto" w:fill="FFFFFF"/>
        <w:spacing w:after="0" w:line="240" w:lineRule="auto"/>
        <w:jc w:val="center"/>
        <w:textAlignment w:val="baseline"/>
        <w:rPr>
          <w:rFonts w:ascii="Arial" w:eastAsia="Times New Roman" w:hAnsi="Arial" w:cs="Arial"/>
          <w:color w:val="000000"/>
        </w:rPr>
      </w:pPr>
      <w:r w:rsidRPr="00673298">
        <w:rPr>
          <w:rFonts w:ascii="Arial" w:eastAsia="Times New Roman" w:hAnsi="Arial" w:cs="Arial"/>
          <w:b/>
          <w:bCs/>
          <w:color w:val="000000"/>
          <w:sz w:val="21"/>
          <w:szCs w:val="21"/>
          <w:bdr w:val="none" w:sz="0" w:space="0" w:color="auto" w:frame="1"/>
        </w:rPr>
        <w:t>QUYẾT ĐỊNH</w:t>
      </w:r>
    </w:p>
    <w:p w:rsidR="00673298" w:rsidRPr="00673298" w:rsidRDefault="00673298" w:rsidP="00673298">
      <w:pPr>
        <w:shd w:val="clear" w:color="auto" w:fill="FFFFFF"/>
        <w:spacing w:after="0" w:line="240" w:lineRule="auto"/>
        <w:jc w:val="center"/>
        <w:textAlignment w:val="baseline"/>
        <w:rPr>
          <w:rFonts w:ascii="Arial" w:eastAsia="Times New Roman" w:hAnsi="Arial" w:cs="Arial"/>
          <w:color w:val="000000"/>
        </w:rPr>
      </w:pPr>
      <w:r w:rsidRPr="00673298">
        <w:rPr>
          <w:rFonts w:ascii="Arial" w:eastAsia="Times New Roman" w:hAnsi="Arial" w:cs="Arial"/>
          <w:b/>
          <w:bCs/>
          <w:color w:val="000000"/>
          <w:sz w:val="21"/>
          <w:szCs w:val="21"/>
          <w:bdr w:val="none" w:sz="0" w:space="0" w:color="auto" w:frame="1"/>
        </w:rPr>
        <w:t>Quy định mức thu, chế độ thu, nộp, quản lý và sử dụng phí bình tuyển, công nhận cây mẹ,</w:t>
      </w:r>
    </w:p>
    <w:p w:rsidR="00673298" w:rsidRPr="00673298" w:rsidRDefault="00673298" w:rsidP="00673298">
      <w:pPr>
        <w:shd w:val="clear" w:color="auto" w:fill="FFFFFF"/>
        <w:spacing w:after="0" w:line="240" w:lineRule="auto"/>
        <w:jc w:val="center"/>
        <w:textAlignment w:val="baseline"/>
        <w:rPr>
          <w:rFonts w:ascii="Arial" w:eastAsia="Times New Roman" w:hAnsi="Arial" w:cs="Arial"/>
          <w:color w:val="000000"/>
        </w:rPr>
      </w:pPr>
      <w:r w:rsidRPr="00673298">
        <w:rPr>
          <w:rFonts w:ascii="Arial" w:eastAsia="Times New Roman" w:hAnsi="Arial" w:cs="Arial"/>
          <w:b/>
          <w:bCs/>
          <w:color w:val="000000"/>
          <w:sz w:val="21"/>
          <w:szCs w:val="21"/>
          <w:bdr w:val="none" w:sz="0" w:space="0" w:color="auto" w:frame="1"/>
        </w:rPr>
        <w:t>cây đầu dòng, vường giống cây lâm nghiệp, rừng giống trên địa bàn tỉnh Thừa Thiên Huế</w:t>
      </w:r>
    </w:p>
    <w:p w:rsidR="00673298" w:rsidRPr="00673298" w:rsidRDefault="00673298" w:rsidP="00673298">
      <w:pPr>
        <w:shd w:val="clear" w:color="auto" w:fill="FFFFFF"/>
        <w:spacing w:after="0" w:line="240" w:lineRule="auto"/>
        <w:jc w:val="center"/>
        <w:textAlignment w:val="baseline"/>
        <w:rPr>
          <w:rFonts w:ascii="Arial" w:eastAsia="Times New Roman" w:hAnsi="Arial" w:cs="Arial"/>
          <w:color w:val="000000"/>
        </w:rPr>
      </w:pPr>
      <w:r w:rsidRPr="00673298">
        <w:rPr>
          <w:rFonts w:ascii="Arial" w:eastAsia="Times New Roman" w:hAnsi="Arial" w:cs="Arial"/>
          <w:color w:val="000000"/>
          <w:sz w:val="21"/>
          <w:szCs w:val="21"/>
          <w:bdr w:val="none" w:sz="0" w:space="0" w:color="auto" w:frame="1"/>
        </w:rPr>
        <w:t>________________</w:t>
      </w:r>
    </w:p>
    <w:p w:rsidR="00673298" w:rsidRPr="00673298" w:rsidRDefault="00673298" w:rsidP="00673298">
      <w:pPr>
        <w:shd w:val="clear" w:color="auto" w:fill="FFFFFF"/>
        <w:spacing w:after="0" w:line="240" w:lineRule="auto"/>
        <w:jc w:val="center"/>
        <w:textAlignment w:val="baseline"/>
        <w:rPr>
          <w:rFonts w:ascii="Arial" w:eastAsia="Times New Roman" w:hAnsi="Arial" w:cs="Arial"/>
          <w:color w:val="000000"/>
        </w:rPr>
      </w:pPr>
      <w:r w:rsidRPr="00673298">
        <w:rPr>
          <w:rFonts w:ascii="Arial" w:eastAsia="Times New Roman" w:hAnsi="Arial" w:cs="Arial"/>
          <w:b/>
          <w:bCs/>
          <w:color w:val="000000"/>
          <w:sz w:val="21"/>
          <w:szCs w:val="21"/>
          <w:bdr w:val="none" w:sz="0" w:space="0" w:color="auto" w:frame="1"/>
        </w:rPr>
        <w:t> </w:t>
      </w:r>
    </w:p>
    <w:p w:rsidR="00673298" w:rsidRPr="00673298" w:rsidRDefault="00673298" w:rsidP="00673298">
      <w:pPr>
        <w:shd w:val="clear" w:color="auto" w:fill="FFFFFF"/>
        <w:spacing w:after="0" w:line="240" w:lineRule="auto"/>
        <w:jc w:val="center"/>
        <w:textAlignment w:val="baseline"/>
        <w:rPr>
          <w:rFonts w:ascii="Arial" w:eastAsia="Times New Roman" w:hAnsi="Arial" w:cs="Arial"/>
          <w:color w:val="000000"/>
        </w:rPr>
      </w:pPr>
      <w:r w:rsidRPr="00673298">
        <w:rPr>
          <w:rFonts w:ascii="Arial" w:eastAsia="Times New Roman" w:hAnsi="Arial" w:cs="Arial"/>
          <w:b/>
          <w:bCs/>
          <w:color w:val="000000"/>
          <w:sz w:val="21"/>
          <w:szCs w:val="21"/>
          <w:bdr w:val="none" w:sz="0" w:space="0" w:color="auto" w:frame="1"/>
        </w:rPr>
        <w:t>ỦY BAN NHÂN DÂN TỈNH THỪA THIÊN HUẾ</w:t>
      </w:r>
    </w:p>
    <w:p w:rsidR="00673298" w:rsidRPr="00673298" w:rsidRDefault="00673298" w:rsidP="00673298">
      <w:pPr>
        <w:shd w:val="clear" w:color="auto" w:fill="FFFFFF"/>
        <w:spacing w:after="0" w:line="240" w:lineRule="auto"/>
        <w:jc w:val="center"/>
        <w:textAlignment w:val="baseline"/>
        <w:rPr>
          <w:rFonts w:ascii="Arial" w:eastAsia="Times New Roman" w:hAnsi="Arial" w:cs="Arial"/>
          <w:color w:val="000000"/>
        </w:rPr>
      </w:pPr>
      <w:r w:rsidRPr="00673298">
        <w:rPr>
          <w:rFonts w:ascii="Arial" w:eastAsia="Times New Roman" w:hAnsi="Arial" w:cs="Arial"/>
          <w:color w:val="000000"/>
          <w:sz w:val="21"/>
          <w:szCs w:val="21"/>
          <w:bdr w:val="none" w:sz="0" w:space="0" w:color="auto" w:frame="1"/>
        </w:rPr>
        <w:t> </w:t>
      </w:r>
    </w:p>
    <w:p w:rsidR="00673298" w:rsidRPr="00673298" w:rsidRDefault="00673298" w:rsidP="00673298">
      <w:pPr>
        <w:shd w:val="clear" w:color="auto" w:fill="FFFFFF"/>
        <w:spacing w:after="0" w:line="240" w:lineRule="auto"/>
        <w:textAlignment w:val="baseline"/>
        <w:rPr>
          <w:rFonts w:ascii="Arial" w:eastAsia="Times New Roman" w:hAnsi="Arial" w:cs="Arial"/>
          <w:color w:val="000000"/>
        </w:rPr>
      </w:pPr>
      <w:r w:rsidRPr="00673298">
        <w:rPr>
          <w:rFonts w:ascii="Arial" w:eastAsia="Times New Roman" w:hAnsi="Arial" w:cs="Arial"/>
          <w:i/>
          <w:iCs/>
          <w:color w:val="000000"/>
          <w:sz w:val="21"/>
          <w:szCs w:val="21"/>
          <w:bdr w:val="none" w:sz="0" w:space="0" w:color="auto" w:frame="1"/>
        </w:rPr>
        <w:t>Căn cứ Luật tổ chức chính quyền địa phương số </w:t>
      </w:r>
      <w:hyperlink r:id="rId5" w:tgtFrame="_blank" w:history="1">
        <w:r w:rsidRPr="00673298">
          <w:rPr>
            <w:rFonts w:ascii="Arial" w:eastAsia="Times New Roman" w:hAnsi="Arial" w:cs="Arial"/>
            <w:b/>
            <w:bCs/>
            <w:i/>
            <w:iCs/>
            <w:color w:val="0000FF"/>
          </w:rPr>
          <w:t>77/2015/QH13</w:t>
        </w:r>
      </w:hyperlink>
      <w:r w:rsidRPr="00673298">
        <w:rPr>
          <w:rFonts w:ascii="Arial" w:eastAsia="Times New Roman" w:hAnsi="Arial" w:cs="Arial"/>
          <w:i/>
          <w:iCs/>
          <w:color w:val="000000"/>
          <w:sz w:val="21"/>
          <w:szCs w:val="21"/>
          <w:bdr w:val="none" w:sz="0" w:space="0" w:color="auto" w:frame="1"/>
        </w:rPr>
        <w:t> ngày 19 tháng 6 năm 2015;</w:t>
      </w:r>
    </w:p>
    <w:p w:rsidR="00673298" w:rsidRPr="00673298" w:rsidRDefault="00673298" w:rsidP="00673298">
      <w:pPr>
        <w:shd w:val="clear" w:color="auto" w:fill="FFFFFF"/>
        <w:spacing w:after="0" w:line="240" w:lineRule="auto"/>
        <w:textAlignment w:val="baseline"/>
        <w:rPr>
          <w:rFonts w:ascii="Arial" w:eastAsia="Times New Roman" w:hAnsi="Arial" w:cs="Arial"/>
          <w:color w:val="000000"/>
        </w:rPr>
      </w:pPr>
      <w:r w:rsidRPr="00673298">
        <w:rPr>
          <w:rFonts w:ascii="Arial" w:eastAsia="Times New Roman" w:hAnsi="Arial" w:cs="Arial"/>
          <w:i/>
          <w:iCs/>
          <w:color w:val="000000"/>
          <w:sz w:val="21"/>
          <w:szCs w:val="21"/>
          <w:bdr w:val="none" w:sz="0" w:space="0" w:color="auto" w:frame="1"/>
        </w:rPr>
        <w:t>Căn cứ Luật phí và lệ phí số </w:t>
      </w:r>
      <w:hyperlink r:id="rId6" w:tgtFrame="_blank" w:history="1">
        <w:r w:rsidRPr="00673298">
          <w:rPr>
            <w:rFonts w:ascii="Arial" w:eastAsia="Times New Roman" w:hAnsi="Arial" w:cs="Arial"/>
            <w:b/>
            <w:bCs/>
            <w:i/>
            <w:iCs/>
            <w:color w:val="0000FF"/>
          </w:rPr>
          <w:t>97/2015/QH13</w:t>
        </w:r>
      </w:hyperlink>
      <w:r w:rsidRPr="00673298">
        <w:rPr>
          <w:rFonts w:ascii="Arial" w:eastAsia="Times New Roman" w:hAnsi="Arial" w:cs="Arial"/>
          <w:i/>
          <w:iCs/>
          <w:color w:val="000000"/>
          <w:sz w:val="21"/>
          <w:szCs w:val="21"/>
          <w:bdr w:val="none" w:sz="0" w:space="0" w:color="auto" w:frame="1"/>
        </w:rPr>
        <w:t> ngày 25 tháng 11 năm 2015;</w:t>
      </w:r>
    </w:p>
    <w:p w:rsidR="00673298" w:rsidRPr="00673298" w:rsidRDefault="00673298" w:rsidP="00673298">
      <w:pPr>
        <w:shd w:val="clear" w:color="auto" w:fill="FFFFFF"/>
        <w:spacing w:after="0" w:line="240" w:lineRule="auto"/>
        <w:textAlignment w:val="baseline"/>
        <w:rPr>
          <w:rFonts w:ascii="Arial" w:eastAsia="Times New Roman" w:hAnsi="Arial" w:cs="Arial"/>
          <w:color w:val="000000"/>
        </w:rPr>
      </w:pPr>
      <w:r w:rsidRPr="00673298">
        <w:rPr>
          <w:rFonts w:ascii="Arial" w:eastAsia="Times New Roman" w:hAnsi="Arial" w:cs="Arial"/>
          <w:i/>
          <w:iCs/>
          <w:color w:val="000000"/>
          <w:sz w:val="21"/>
          <w:szCs w:val="21"/>
          <w:bdr w:val="none" w:sz="0" w:space="0" w:color="auto" w:frame="1"/>
        </w:rPr>
        <w:t>Căn cứ Nghị định số </w:t>
      </w:r>
      <w:hyperlink r:id="rId7" w:tgtFrame="_blank" w:history="1">
        <w:r w:rsidRPr="00673298">
          <w:rPr>
            <w:rFonts w:ascii="Arial" w:eastAsia="Times New Roman" w:hAnsi="Arial" w:cs="Arial"/>
            <w:b/>
            <w:bCs/>
            <w:i/>
            <w:iCs/>
            <w:color w:val="0000FF"/>
          </w:rPr>
          <w:t>120/2016/NĐ-CP</w:t>
        </w:r>
      </w:hyperlink>
      <w:r w:rsidRPr="00673298">
        <w:rPr>
          <w:rFonts w:ascii="Arial" w:eastAsia="Times New Roman" w:hAnsi="Arial" w:cs="Arial"/>
          <w:i/>
          <w:iCs/>
          <w:color w:val="000000"/>
          <w:sz w:val="21"/>
          <w:szCs w:val="21"/>
          <w:bdr w:val="none" w:sz="0" w:space="0" w:color="auto" w:frame="1"/>
        </w:rPr>
        <w:t> ngày 23 tháng 8 năm 2016 của Chính phủ quy định chi tiết và hướng dẫn thi hành một số điều của Luật phí và lệ phí;</w:t>
      </w:r>
    </w:p>
    <w:p w:rsidR="00673298" w:rsidRPr="00673298" w:rsidRDefault="00673298" w:rsidP="00673298">
      <w:pPr>
        <w:shd w:val="clear" w:color="auto" w:fill="FFFFFF"/>
        <w:spacing w:after="0" w:line="240" w:lineRule="auto"/>
        <w:textAlignment w:val="baseline"/>
        <w:rPr>
          <w:rFonts w:ascii="Arial" w:eastAsia="Times New Roman" w:hAnsi="Arial" w:cs="Arial"/>
          <w:color w:val="000000"/>
        </w:rPr>
      </w:pPr>
      <w:r w:rsidRPr="00673298">
        <w:rPr>
          <w:rFonts w:ascii="Arial" w:eastAsia="Times New Roman" w:hAnsi="Arial" w:cs="Arial"/>
          <w:i/>
          <w:iCs/>
          <w:color w:val="000000"/>
          <w:sz w:val="21"/>
          <w:szCs w:val="21"/>
          <w:bdr w:val="none" w:sz="0" w:space="0" w:color="auto" w:frame="1"/>
        </w:rPr>
        <w:t>Căn cứ Quyết định số </w:t>
      </w:r>
      <w:hyperlink r:id="rId8" w:tgtFrame="_blank" w:history="1">
        <w:r w:rsidRPr="00673298">
          <w:rPr>
            <w:rFonts w:ascii="Arial" w:eastAsia="Times New Roman" w:hAnsi="Arial" w:cs="Arial"/>
            <w:b/>
            <w:bCs/>
            <w:i/>
            <w:iCs/>
            <w:color w:val="0000FF"/>
          </w:rPr>
          <w:t>89/2005/QĐ-BNN</w:t>
        </w:r>
      </w:hyperlink>
      <w:r w:rsidRPr="00673298">
        <w:rPr>
          <w:rFonts w:ascii="Arial" w:eastAsia="Times New Roman" w:hAnsi="Arial" w:cs="Arial"/>
          <w:i/>
          <w:iCs/>
          <w:color w:val="000000"/>
          <w:sz w:val="21"/>
          <w:szCs w:val="21"/>
          <w:bdr w:val="none" w:sz="0" w:space="0" w:color="auto" w:frame="1"/>
        </w:rPr>
        <w:t> ngày 29 tháng 12 năm 2005 của Bộ Nông nghiệp và Phát triển nông thôn về việc ban hành Quy chế quản lý giống cây lâm nghiệp;</w:t>
      </w:r>
    </w:p>
    <w:p w:rsidR="00673298" w:rsidRPr="00673298" w:rsidRDefault="00673298" w:rsidP="00673298">
      <w:pPr>
        <w:shd w:val="clear" w:color="auto" w:fill="FFFFFF"/>
        <w:spacing w:after="0" w:line="240" w:lineRule="auto"/>
        <w:textAlignment w:val="baseline"/>
        <w:rPr>
          <w:rFonts w:ascii="Arial" w:eastAsia="Times New Roman" w:hAnsi="Arial" w:cs="Arial"/>
          <w:color w:val="000000"/>
        </w:rPr>
      </w:pPr>
      <w:r w:rsidRPr="00673298">
        <w:rPr>
          <w:rFonts w:ascii="Arial" w:eastAsia="Times New Roman" w:hAnsi="Arial" w:cs="Arial"/>
          <w:i/>
          <w:iCs/>
          <w:color w:val="000000"/>
          <w:sz w:val="21"/>
          <w:szCs w:val="21"/>
          <w:bdr w:val="none" w:sz="0" w:space="0" w:color="auto" w:frame="1"/>
        </w:rPr>
        <w:t>Căn cứ Thông tư số </w:t>
      </w:r>
      <w:hyperlink r:id="rId9" w:tgtFrame="_blank" w:history="1">
        <w:r w:rsidRPr="00673298">
          <w:rPr>
            <w:rFonts w:ascii="Arial" w:eastAsia="Times New Roman" w:hAnsi="Arial" w:cs="Arial"/>
            <w:b/>
            <w:bCs/>
            <w:i/>
            <w:iCs/>
            <w:color w:val="0000FF"/>
          </w:rPr>
          <w:t>207/2016/TT-BTC</w:t>
        </w:r>
      </w:hyperlink>
      <w:r w:rsidRPr="00673298">
        <w:rPr>
          <w:rFonts w:ascii="Arial" w:eastAsia="Times New Roman" w:hAnsi="Arial" w:cs="Arial"/>
          <w:i/>
          <w:iCs/>
          <w:color w:val="000000"/>
          <w:sz w:val="21"/>
          <w:szCs w:val="21"/>
          <w:bdr w:val="none" w:sz="0" w:space="0" w:color="auto" w:frame="1"/>
        </w:rPr>
        <w:t> ngày 09 tháng 11 năm 2016 của Bộ Tài chính quy định mức thu, chế độ thu, nộp, quản lý và sử dụng phí, lệ phí trong lĩnh vực trồng trọt và giống cây lâm nghiệp;</w:t>
      </w:r>
    </w:p>
    <w:p w:rsidR="00673298" w:rsidRPr="00673298" w:rsidRDefault="00673298" w:rsidP="00673298">
      <w:pPr>
        <w:shd w:val="clear" w:color="auto" w:fill="FFFFFF"/>
        <w:spacing w:after="0" w:line="240" w:lineRule="auto"/>
        <w:textAlignment w:val="baseline"/>
        <w:rPr>
          <w:rFonts w:ascii="Arial" w:eastAsia="Times New Roman" w:hAnsi="Arial" w:cs="Arial"/>
          <w:color w:val="000000"/>
        </w:rPr>
      </w:pPr>
      <w:r w:rsidRPr="00673298">
        <w:rPr>
          <w:rFonts w:ascii="Arial" w:eastAsia="Times New Roman" w:hAnsi="Arial" w:cs="Arial"/>
          <w:i/>
          <w:iCs/>
          <w:color w:val="000000"/>
          <w:sz w:val="21"/>
          <w:szCs w:val="21"/>
          <w:bdr w:val="none" w:sz="0" w:space="0" w:color="auto" w:frame="1"/>
        </w:rPr>
        <w:t>Căn cứ Thông tư số </w:t>
      </w:r>
      <w:hyperlink r:id="rId10" w:tgtFrame="_blank" w:history="1">
        <w:r w:rsidRPr="00673298">
          <w:rPr>
            <w:rFonts w:ascii="Arial" w:eastAsia="Times New Roman" w:hAnsi="Arial" w:cs="Arial"/>
            <w:b/>
            <w:bCs/>
            <w:i/>
            <w:iCs/>
            <w:color w:val="0000FF"/>
          </w:rPr>
          <w:t>250/2016/TT-BTC</w:t>
        </w:r>
      </w:hyperlink>
      <w:r w:rsidRPr="00673298">
        <w:rPr>
          <w:rFonts w:ascii="Arial" w:eastAsia="Times New Roman" w:hAnsi="Arial" w:cs="Arial"/>
          <w:i/>
          <w:iCs/>
          <w:color w:val="000000"/>
          <w:sz w:val="21"/>
          <w:szCs w:val="21"/>
          <w:bdr w:val="none" w:sz="0" w:space="0" w:color="auto" w:frame="1"/>
        </w:rPr>
        <w:t> ngày 11 tháng 11 năm 2016 của Bộ Tài chính hướng dẫn về phí và lệ phí thuộc thẩm quyền quyết định của Hội đồng nhân dân tỉnh, thành phố trực thuộc Trung ương;</w:t>
      </w:r>
    </w:p>
    <w:p w:rsidR="00673298" w:rsidRPr="00673298" w:rsidRDefault="00673298" w:rsidP="00673298">
      <w:pPr>
        <w:shd w:val="clear" w:color="auto" w:fill="FFFFFF"/>
        <w:spacing w:after="0" w:line="240" w:lineRule="auto"/>
        <w:textAlignment w:val="baseline"/>
        <w:rPr>
          <w:rFonts w:ascii="Arial" w:eastAsia="Times New Roman" w:hAnsi="Arial" w:cs="Arial"/>
          <w:color w:val="000000"/>
        </w:rPr>
      </w:pPr>
      <w:r w:rsidRPr="00673298">
        <w:rPr>
          <w:rFonts w:ascii="Arial" w:eastAsia="Times New Roman" w:hAnsi="Arial" w:cs="Arial"/>
          <w:i/>
          <w:iCs/>
          <w:color w:val="000000"/>
          <w:sz w:val="21"/>
          <w:szCs w:val="21"/>
          <w:bdr w:val="none" w:sz="0" w:space="0" w:color="auto" w:frame="1"/>
        </w:rPr>
        <w:t>Căn cứ Nghị quyết số </w:t>
      </w:r>
      <w:hyperlink r:id="rId11" w:tgtFrame="_blank" w:history="1">
        <w:r w:rsidRPr="00673298">
          <w:rPr>
            <w:rFonts w:ascii="Arial" w:eastAsia="Times New Roman" w:hAnsi="Arial" w:cs="Arial"/>
            <w:b/>
            <w:bCs/>
            <w:i/>
            <w:iCs/>
            <w:color w:val="0000FF"/>
          </w:rPr>
          <w:t>25/2017/NQ-HĐND</w:t>
        </w:r>
      </w:hyperlink>
      <w:r w:rsidRPr="00673298">
        <w:rPr>
          <w:rFonts w:ascii="Arial" w:eastAsia="Times New Roman" w:hAnsi="Arial" w:cs="Arial"/>
          <w:i/>
          <w:iCs/>
          <w:color w:val="000000"/>
          <w:sz w:val="21"/>
          <w:szCs w:val="21"/>
          <w:bdr w:val="none" w:sz="0" w:space="0" w:color="auto" w:frame="1"/>
        </w:rPr>
        <w:t> ngày 14 tháng 7 năm 2017 của Hội đồng nhân dân tỉnh quy định mức thu, chế độ thu, nộp, quản lý và sử dụng phí bình tuyển, công nhận cây mẹ, cây đầu dòng, vườn giống cây lâm nghiệp, rừng giống trên địa bàn tỉnh Thừa Thiên Huế;</w:t>
      </w:r>
    </w:p>
    <w:p w:rsidR="00673298" w:rsidRPr="00673298" w:rsidRDefault="00673298" w:rsidP="00673298">
      <w:pPr>
        <w:shd w:val="clear" w:color="auto" w:fill="FFFFFF"/>
        <w:spacing w:after="0" w:line="240" w:lineRule="auto"/>
        <w:textAlignment w:val="baseline"/>
        <w:rPr>
          <w:rFonts w:ascii="Arial" w:eastAsia="Times New Roman" w:hAnsi="Arial" w:cs="Arial"/>
          <w:color w:val="000000"/>
        </w:rPr>
      </w:pPr>
      <w:r w:rsidRPr="00673298">
        <w:rPr>
          <w:rFonts w:ascii="Arial" w:eastAsia="Times New Roman" w:hAnsi="Arial" w:cs="Arial"/>
          <w:i/>
          <w:iCs/>
          <w:color w:val="000000"/>
          <w:sz w:val="21"/>
          <w:szCs w:val="21"/>
          <w:bdr w:val="none" w:sz="0" w:space="0" w:color="auto" w:frame="1"/>
        </w:rPr>
        <w:t>Theo đề nghị của Giám đốc Sở Nông nghiệp và Phát triển nông thôn tại Tờ trình số </w:t>
      </w:r>
      <w:hyperlink r:id="rId12" w:tgtFrame="_blank" w:history="1">
        <w:r w:rsidRPr="00673298">
          <w:rPr>
            <w:rFonts w:ascii="Arial" w:eastAsia="Times New Roman" w:hAnsi="Arial" w:cs="Arial"/>
            <w:b/>
            <w:bCs/>
            <w:i/>
            <w:iCs/>
            <w:color w:val="0000FF"/>
          </w:rPr>
          <w:t>1363/TTr-SNNPTNT</w:t>
        </w:r>
      </w:hyperlink>
      <w:r w:rsidRPr="00673298">
        <w:rPr>
          <w:rFonts w:ascii="Arial" w:eastAsia="Times New Roman" w:hAnsi="Arial" w:cs="Arial"/>
          <w:i/>
          <w:iCs/>
          <w:color w:val="000000"/>
          <w:sz w:val="21"/>
          <w:szCs w:val="21"/>
          <w:bdr w:val="none" w:sz="0" w:space="0" w:color="auto" w:frame="1"/>
        </w:rPr>
        <w:t> ngày 11 tháng 9 năm 2017.</w:t>
      </w:r>
    </w:p>
    <w:p w:rsidR="00673298" w:rsidRPr="00673298" w:rsidRDefault="00673298" w:rsidP="00673298">
      <w:pPr>
        <w:shd w:val="clear" w:color="auto" w:fill="FFFFFF"/>
        <w:spacing w:after="0" w:line="240" w:lineRule="auto"/>
        <w:jc w:val="center"/>
        <w:textAlignment w:val="baseline"/>
        <w:rPr>
          <w:rFonts w:ascii="Arial" w:eastAsia="Times New Roman" w:hAnsi="Arial" w:cs="Arial"/>
          <w:color w:val="000000"/>
        </w:rPr>
      </w:pPr>
      <w:r w:rsidRPr="00673298">
        <w:rPr>
          <w:rFonts w:ascii="Arial" w:eastAsia="Times New Roman" w:hAnsi="Arial" w:cs="Arial"/>
          <w:b/>
          <w:bCs/>
          <w:color w:val="000000"/>
          <w:sz w:val="21"/>
          <w:szCs w:val="21"/>
          <w:bdr w:val="none" w:sz="0" w:space="0" w:color="auto" w:frame="1"/>
        </w:rPr>
        <w:t>QUYẾT ĐỊNH:</w:t>
      </w:r>
    </w:p>
    <w:p w:rsidR="00673298" w:rsidRPr="00673298" w:rsidRDefault="00673298" w:rsidP="00673298">
      <w:pPr>
        <w:shd w:val="clear" w:color="auto" w:fill="FFFFFF"/>
        <w:spacing w:after="0" w:line="240" w:lineRule="auto"/>
        <w:textAlignment w:val="baseline"/>
        <w:rPr>
          <w:rFonts w:ascii="Arial" w:eastAsia="Times New Roman" w:hAnsi="Arial" w:cs="Arial"/>
          <w:color w:val="000000"/>
        </w:rPr>
      </w:pPr>
      <w:r w:rsidRPr="00673298">
        <w:rPr>
          <w:rFonts w:ascii="Arial" w:eastAsia="Times New Roman" w:hAnsi="Arial" w:cs="Arial"/>
          <w:b/>
          <w:bCs/>
          <w:color w:val="000000"/>
          <w:sz w:val="21"/>
          <w:szCs w:val="21"/>
          <w:bdr w:val="none" w:sz="0" w:space="0" w:color="auto" w:frame="1"/>
        </w:rPr>
        <w:t>Điều 1. </w:t>
      </w:r>
      <w:r w:rsidRPr="00673298">
        <w:rPr>
          <w:rFonts w:ascii="Arial" w:eastAsia="Times New Roman" w:hAnsi="Arial" w:cs="Arial"/>
          <w:color w:val="000000"/>
          <w:sz w:val="21"/>
          <w:szCs w:val="21"/>
          <w:bdr w:val="none" w:sz="0" w:space="0" w:color="auto" w:frame="1"/>
        </w:rPr>
        <w:t>Quy định mức thu, chế độ thu, nộp, quản lý và sử dụng phí bình tuyển, công nhận cây mẹ, cây đầu dòng, vườn giống cây lâm nghiệp, rừng giống trên địa bàn tỉnh Thừa Thiên Huế như sau:</w:t>
      </w:r>
    </w:p>
    <w:p w:rsidR="00673298" w:rsidRPr="00673298" w:rsidRDefault="00673298" w:rsidP="00673298">
      <w:pPr>
        <w:shd w:val="clear" w:color="auto" w:fill="FFFFFF"/>
        <w:spacing w:after="0" w:line="240" w:lineRule="auto"/>
        <w:textAlignment w:val="baseline"/>
        <w:rPr>
          <w:rFonts w:ascii="Arial" w:eastAsia="Times New Roman" w:hAnsi="Arial" w:cs="Arial"/>
          <w:color w:val="000000"/>
        </w:rPr>
      </w:pPr>
      <w:r w:rsidRPr="00673298">
        <w:rPr>
          <w:rFonts w:ascii="Arial" w:eastAsia="Times New Roman" w:hAnsi="Arial" w:cs="Arial"/>
          <w:color w:val="000000"/>
          <w:sz w:val="21"/>
          <w:szCs w:val="21"/>
          <w:bdr w:val="none" w:sz="0" w:space="0" w:color="auto" w:frame="1"/>
        </w:rPr>
        <w:t>1. Đối tượng nộp phí:</w:t>
      </w:r>
    </w:p>
    <w:p w:rsidR="00673298" w:rsidRPr="00673298" w:rsidRDefault="00673298" w:rsidP="00673298">
      <w:pPr>
        <w:shd w:val="clear" w:color="auto" w:fill="FFFFFF"/>
        <w:spacing w:after="0" w:line="240" w:lineRule="auto"/>
        <w:textAlignment w:val="baseline"/>
        <w:rPr>
          <w:rFonts w:ascii="Arial" w:eastAsia="Times New Roman" w:hAnsi="Arial" w:cs="Arial"/>
          <w:color w:val="000000"/>
        </w:rPr>
      </w:pPr>
      <w:r w:rsidRPr="00673298">
        <w:rPr>
          <w:rFonts w:ascii="Arial" w:eastAsia="Times New Roman" w:hAnsi="Arial" w:cs="Arial"/>
          <w:color w:val="000000"/>
          <w:sz w:val="21"/>
          <w:szCs w:val="21"/>
          <w:bdr w:val="none" w:sz="0" w:space="0" w:color="auto" w:frame="1"/>
        </w:rPr>
        <w:t>Tổ chức, cá nhân có yêu cầu cơ quan quản lý nhà nước có thẩm quyền thực hiện bảo hộ đối với giống cây trồng và chứng nhận chất lượng giống cây trồng lâm nghiệp trên địa bàn tỉnh.</w:t>
      </w:r>
    </w:p>
    <w:p w:rsidR="00673298" w:rsidRPr="00673298" w:rsidRDefault="00673298" w:rsidP="00673298">
      <w:pPr>
        <w:shd w:val="clear" w:color="auto" w:fill="FFFFFF"/>
        <w:spacing w:after="0" w:line="240" w:lineRule="auto"/>
        <w:textAlignment w:val="baseline"/>
        <w:rPr>
          <w:rFonts w:ascii="Arial" w:eastAsia="Times New Roman" w:hAnsi="Arial" w:cs="Arial"/>
          <w:color w:val="000000"/>
        </w:rPr>
      </w:pPr>
      <w:r w:rsidRPr="00673298">
        <w:rPr>
          <w:rFonts w:ascii="Arial" w:eastAsia="Times New Roman" w:hAnsi="Arial" w:cs="Arial"/>
          <w:color w:val="000000"/>
          <w:sz w:val="21"/>
          <w:szCs w:val="21"/>
          <w:bdr w:val="none" w:sz="0" w:space="0" w:color="auto" w:frame="1"/>
        </w:rPr>
        <w:t>2. Mức thu phí:</w:t>
      </w:r>
    </w:p>
    <w:tbl>
      <w:tblPr>
        <w:tblW w:w="5000" w:type="pct"/>
        <w:shd w:val="clear" w:color="auto" w:fill="FFFFFF"/>
        <w:tblCellMar>
          <w:left w:w="0" w:type="dxa"/>
          <w:right w:w="0" w:type="dxa"/>
        </w:tblCellMar>
        <w:tblLook w:val="04A0"/>
      </w:tblPr>
      <w:tblGrid>
        <w:gridCol w:w="685"/>
        <w:gridCol w:w="4452"/>
        <w:gridCol w:w="1949"/>
        <w:gridCol w:w="2490"/>
      </w:tblGrid>
      <w:tr w:rsidR="00673298" w:rsidRPr="00673298" w:rsidTr="00673298">
        <w:tc>
          <w:tcPr>
            <w:tcW w:w="8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3298" w:rsidRPr="00673298" w:rsidRDefault="00673298" w:rsidP="00673298">
            <w:pPr>
              <w:spacing w:after="0" w:line="240" w:lineRule="auto"/>
              <w:jc w:val="center"/>
              <w:textAlignment w:val="baseline"/>
              <w:rPr>
                <w:rFonts w:ascii="Arial" w:eastAsia="Times New Roman" w:hAnsi="Arial" w:cs="Arial"/>
                <w:color w:val="000000"/>
              </w:rPr>
            </w:pPr>
            <w:r w:rsidRPr="00673298">
              <w:rPr>
                <w:rFonts w:ascii="Arial" w:eastAsia="Times New Roman" w:hAnsi="Arial" w:cs="Arial"/>
                <w:b/>
                <w:bCs/>
                <w:color w:val="000000"/>
                <w:sz w:val="21"/>
                <w:szCs w:val="21"/>
                <w:bdr w:val="none" w:sz="0" w:space="0" w:color="auto" w:frame="1"/>
              </w:rPr>
              <w:t>TT</w:t>
            </w:r>
          </w:p>
        </w:tc>
        <w:tc>
          <w:tcPr>
            <w:tcW w:w="668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3298" w:rsidRPr="00673298" w:rsidRDefault="00673298" w:rsidP="00673298">
            <w:pPr>
              <w:spacing w:after="0" w:line="240" w:lineRule="auto"/>
              <w:jc w:val="center"/>
              <w:textAlignment w:val="baseline"/>
              <w:rPr>
                <w:rFonts w:ascii="Arial" w:eastAsia="Times New Roman" w:hAnsi="Arial" w:cs="Arial"/>
                <w:color w:val="000000"/>
              </w:rPr>
            </w:pPr>
            <w:r w:rsidRPr="00673298">
              <w:rPr>
                <w:rFonts w:ascii="Arial" w:eastAsia="Times New Roman" w:hAnsi="Arial" w:cs="Arial"/>
                <w:b/>
                <w:bCs/>
                <w:color w:val="000000"/>
                <w:sz w:val="21"/>
                <w:szCs w:val="21"/>
                <w:bdr w:val="none" w:sz="0" w:space="0" w:color="auto" w:frame="1"/>
              </w:rPr>
              <w:t>Nội dung</w:t>
            </w:r>
          </w:p>
        </w:tc>
        <w:tc>
          <w:tcPr>
            <w:tcW w:w="2692"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3298" w:rsidRPr="00673298" w:rsidRDefault="00673298" w:rsidP="00673298">
            <w:pPr>
              <w:spacing w:after="0" w:line="240" w:lineRule="auto"/>
              <w:jc w:val="center"/>
              <w:textAlignment w:val="baseline"/>
              <w:rPr>
                <w:rFonts w:ascii="Arial" w:eastAsia="Times New Roman" w:hAnsi="Arial" w:cs="Arial"/>
                <w:color w:val="000000"/>
              </w:rPr>
            </w:pPr>
            <w:r w:rsidRPr="00673298">
              <w:rPr>
                <w:rFonts w:ascii="Arial" w:eastAsia="Times New Roman" w:hAnsi="Arial" w:cs="Arial"/>
                <w:b/>
                <w:bCs/>
                <w:color w:val="000000"/>
                <w:sz w:val="21"/>
                <w:szCs w:val="21"/>
                <w:bdr w:val="none" w:sz="0" w:space="0" w:color="auto" w:frame="1"/>
              </w:rPr>
              <w:t>Đơn vị tính</w:t>
            </w:r>
          </w:p>
        </w:tc>
        <w:tc>
          <w:tcPr>
            <w:tcW w:w="327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3298" w:rsidRPr="00673298" w:rsidRDefault="00673298" w:rsidP="00673298">
            <w:pPr>
              <w:spacing w:after="0" w:line="240" w:lineRule="auto"/>
              <w:jc w:val="center"/>
              <w:textAlignment w:val="baseline"/>
              <w:rPr>
                <w:rFonts w:ascii="Arial" w:eastAsia="Times New Roman" w:hAnsi="Arial" w:cs="Arial"/>
                <w:color w:val="000000"/>
              </w:rPr>
            </w:pPr>
            <w:r w:rsidRPr="00673298">
              <w:rPr>
                <w:rFonts w:ascii="Arial" w:eastAsia="Times New Roman" w:hAnsi="Arial" w:cs="Arial"/>
                <w:b/>
                <w:bCs/>
                <w:color w:val="000000"/>
                <w:sz w:val="21"/>
                <w:szCs w:val="21"/>
                <w:bdr w:val="none" w:sz="0" w:space="0" w:color="auto" w:frame="1"/>
              </w:rPr>
              <w:t>Mức thu </w:t>
            </w:r>
            <w:r w:rsidRPr="00673298">
              <w:rPr>
                <w:rFonts w:ascii="Arial" w:eastAsia="Times New Roman" w:hAnsi="Arial" w:cs="Arial"/>
                <w:i/>
                <w:iCs/>
                <w:color w:val="000000"/>
                <w:sz w:val="21"/>
                <w:szCs w:val="21"/>
                <w:bdr w:val="none" w:sz="0" w:space="0" w:color="auto" w:frame="1"/>
              </w:rPr>
              <w:t>(đồng)</w:t>
            </w:r>
          </w:p>
        </w:tc>
      </w:tr>
      <w:tr w:rsidR="00673298" w:rsidRPr="00673298" w:rsidTr="00673298">
        <w:tc>
          <w:tcPr>
            <w:tcW w:w="81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3298" w:rsidRPr="00673298" w:rsidRDefault="00673298" w:rsidP="00673298">
            <w:pPr>
              <w:spacing w:after="0" w:line="240" w:lineRule="auto"/>
              <w:textAlignment w:val="baseline"/>
              <w:rPr>
                <w:rFonts w:ascii="Arial" w:eastAsia="Times New Roman" w:hAnsi="Arial" w:cs="Arial"/>
                <w:color w:val="000000"/>
              </w:rPr>
            </w:pPr>
            <w:r w:rsidRPr="00673298">
              <w:rPr>
                <w:rFonts w:ascii="Arial" w:eastAsia="Times New Roman" w:hAnsi="Arial" w:cs="Arial"/>
                <w:color w:val="000000"/>
                <w:sz w:val="21"/>
                <w:szCs w:val="21"/>
                <w:bdr w:val="none" w:sz="0" w:space="0" w:color="auto" w:frame="1"/>
              </w:rPr>
              <w:t>1</w:t>
            </w:r>
          </w:p>
        </w:tc>
        <w:tc>
          <w:tcPr>
            <w:tcW w:w="6683" w:type="dxa"/>
            <w:tcBorders>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3298" w:rsidRPr="00673298" w:rsidRDefault="00673298" w:rsidP="00673298">
            <w:pPr>
              <w:spacing w:after="0" w:line="240" w:lineRule="auto"/>
              <w:textAlignment w:val="baseline"/>
              <w:rPr>
                <w:rFonts w:ascii="Arial" w:eastAsia="Times New Roman" w:hAnsi="Arial" w:cs="Arial"/>
                <w:color w:val="000000"/>
              </w:rPr>
            </w:pPr>
            <w:r w:rsidRPr="00673298">
              <w:rPr>
                <w:rFonts w:ascii="Arial" w:eastAsia="Times New Roman" w:hAnsi="Arial" w:cs="Arial"/>
                <w:color w:val="000000"/>
                <w:sz w:val="21"/>
                <w:szCs w:val="21"/>
                <w:bdr w:val="none" w:sz="0" w:space="0" w:color="auto" w:frame="1"/>
              </w:rPr>
              <w:t>Bình tuyển, công nhận cây mẹ (cây trội)</w:t>
            </w:r>
          </w:p>
        </w:tc>
        <w:tc>
          <w:tcPr>
            <w:tcW w:w="2692" w:type="dxa"/>
            <w:tcBorders>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3298" w:rsidRPr="00673298" w:rsidRDefault="00673298" w:rsidP="00673298">
            <w:pPr>
              <w:spacing w:after="0" w:line="240" w:lineRule="auto"/>
              <w:jc w:val="center"/>
              <w:textAlignment w:val="baseline"/>
              <w:rPr>
                <w:rFonts w:ascii="Arial" w:eastAsia="Times New Roman" w:hAnsi="Arial" w:cs="Arial"/>
                <w:color w:val="000000"/>
              </w:rPr>
            </w:pPr>
            <w:r w:rsidRPr="00673298">
              <w:rPr>
                <w:rFonts w:ascii="Arial" w:eastAsia="Times New Roman" w:hAnsi="Arial" w:cs="Arial"/>
                <w:color w:val="000000"/>
                <w:sz w:val="21"/>
                <w:szCs w:val="21"/>
                <w:bdr w:val="none" w:sz="0" w:space="0" w:color="auto" w:frame="1"/>
              </w:rPr>
              <w:t>01 cây</w:t>
            </w:r>
          </w:p>
        </w:tc>
        <w:tc>
          <w:tcPr>
            <w:tcW w:w="3271" w:type="dxa"/>
            <w:tcBorders>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3298" w:rsidRPr="00673298" w:rsidRDefault="00673298" w:rsidP="00673298">
            <w:pPr>
              <w:spacing w:after="0" w:line="240" w:lineRule="auto"/>
              <w:jc w:val="right"/>
              <w:textAlignment w:val="baseline"/>
              <w:rPr>
                <w:rFonts w:ascii="Arial" w:eastAsia="Times New Roman" w:hAnsi="Arial" w:cs="Arial"/>
                <w:color w:val="000000"/>
              </w:rPr>
            </w:pPr>
            <w:r w:rsidRPr="00673298">
              <w:rPr>
                <w:rFonts w:ascii="Arial" w:eastAsia="Times New Roman" w:hAnsi="Arial" w:cs="Arial"/>
                <w:color w:val="000000"/>
                <w:sz w:val="21"/>
                <w:szCs w:val="21"/>
                <w:bdr w:val="none" w:sz="0" w:space="0" w:color="auto" w:frame="1"/>
              </w:rPr>
              <w:t>450.000</w:t>
            </w:r>
          </w:p>
        </w:tc>
      </w:tr>
      <w:tr w:rsidR="00673298" w:rsidRPr="00673298" w:rsidTr="00673298">
        <w:tc>
          <w:tcPr>
            <w:tcW w:w="81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3298" w:rsidRPr="00673298" w:rsidRDefault="00673298" w:rsidP="00673298">
            <w:pPr>
              <w:spacing w:after="0" w:line="240" w:lineRule="auto"/>
              <w:textAlignment w:val="baseline"/>
              <w:rPr>
                <w:rFonts w:ascii="Arial" w:eastAsia="Times New Roman" w:hAnsi="Arial" w:cs="Arial"/>
                <w:color w:val="000000"/>
              </w:rPr>
            </w:pPr>
            <w:r w:rsidRPr="00673298">
              <w:rPr>
                <w:rFonts w:ascii="Arial" w:eastAsia="Times New Roman" w:hAnsi="Arial" w:cs="Arial"/>
                <w:color w:val="000000"/>
                <w:sz w:val="21"/>
                <w:szCs w:val="21"/>
                <w:bdr w:val="none" w:sz="0" w:space="0" w:color="auto" w:frame="1"/>
              </w:rPr>
              <w:t>2</w:t>
            </w:r>
          </w:p>
        </w:tc>
        <w:tc>
          <w:tcPr>
            <w:tcW w:w="6683" w:type="dxa"/>
            <w:tcBorders>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3298" w:rsidRPr="00673298" w:rsidRDefault="00673298" w:rsidP="00673298">
            <w:pPr>
              <w:spacing w:after="0" w:line="240" w:lineRule="auto"/>
              <w:textAlignment w:val="baseline"/>
              <w:rPr>
                <w:rFonts w:ascii="Arial" w:eastAsia="Times New Roman" w:hAnsi="Arial" w:cs="Arial"/>
                <w:color w:val="000000"/>
              </w:rPr>
            </w:pPr>
            <w:r w:rsidRPr="00673298">
              <w:rPr>
                <w:rFonts w:ascii="Arial" w:eastAsia="Times New Roman" w:hAnsi="Arial" w:cs="Arial"/>
                <w:color w:val="000000"/>
                <w:sz w:val="21"/>
                <w:szCs w:val="21"/>
                <w:bdr w:val="none" w:sz="0" w:space="0" w:color="auto" w:frame="1"/>
              </w:rPr>
              <w:t>Công nhận vườn cây đầu dòng (hoặc vườn cung cấp hom)</w:t>
            </w:r>
          </w:p>
        </w:tc>
        <w:tc>
          <w:tcPr>
            <w:tcW w:w="2692" w:type="dxa"/>
            <w:tcBorders>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3298" w:rsidRPr="00673298" w:rsidRDefault="00673298" w:rsidP="00673298">
            <w:pPr>
              <w:spacing w:after="0" w:line="240" w:lineRule="auto"/>
              <w:jc w:val="center"/>
              <w:textAlignment w:val="baseline"/>
              <w:rPr>
                <w:rFonts w:ascii="Arial" w:eastAsia="Times New Roman" w:hAnsi="Arial" w:cs="Arial"/>
                <w:color w:val="000000"/>
              </w:rPr>
            </w:pPr>
            <w:r w:rsidRPr="00673298">
              <w:rPr>
                <w:rFonts w:ascii="Arial" w:eastAsia="Times New Roman" w:hAnsi="Arial" w:cs="Arial"/>
                <w:color w:val="000000"/>
                <w:sz w:val="21"/>
                <w:szCs w:val="21"/>
                <w:bdr w:val="none" w:sz="0" w:space="0" w:color="auto" w:frame="1"/>
              </w:rPr>
              <w:t>01 giống</w:t>
            </w:r>
          </w:p>
        </w:tc>
        <w:tc>
          <w:tcPr>
            <w:tcW w:w="3271" w:type="dxa"/>
            <w:tcBorders>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3298" w:rsidRPr="00673298" w:rsidRDefault="00673298" w:rsidP="00673298">
            <w:pPr>
              <w:spacing w:after="0" w:line="240" w:lineRule="auto"/>
              <w:jc w:val="right"/>
              <w:textAlignment w:val="baseline"/>
              <w:rPr>
                <w:rFonts w:ascii="Arial" w:eastAsia="Times New Roman" w:hAnsi="Arial" w:cs="Arial"/>
                <w:color w:val="000000"/>
              </w:rPr>
            </w:pPr>
            <w:r w:rsidRPr="00673298">
              <w:rPr>
                <w:rFonts w:ascii="Arial" w:eastAsia="Times New Roman" w:hAnsi="Arial" w:cs="Arial"/>
                <w:color w:val="000000"/>
                <w:sz w:val="21"/>
                <w:szCs w:val="21"/>
                <w:bdr w:val="none" w:sz="0" w:space="0" w:color="auto" w:frame="1"/>
              </w:rPr>
              <w:t>1.000.000</w:t>
            </w:r>
          </w:p>
        </w:tc>
      </w:tr>
      <w:tr w:rsidR="00673298" w:rsidRPr="00673298" w:rsidTr="00673298">
        <w:tc>
          <w:tcPr>
            <w:tcW w:w="81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3298" w:rsidRPr="00673298" w:rsidRDefault="00673298" w:rsidP="00673298">
            <w:pPr>
              <w:spacing w:after="0" w:line="240" w:lineRule="auto"/>
              <w:textAlignment w:val="baseline"/>
              <w:rPr>
                <w:rFonts w:ascii="Arial" w:eastAsia="Times New Roman" w:hAnsi="Arial" w:cs="Arial"/>
                <w:color w:val="000000"/>
              </w:rPr>
            </w:pPr>
            <w:r w:rsidRPr="00673298">
              <w:rPr>
                <w:rFonts w:ascii="Arial" w:eastAsia="Times New Roman" w:hAnsi="Arial" w:cs="Arial"/>
                <w:color w:val="000000"/>
                <w:sz w:val="21"/>
                <w:szCs w:val="21"/>
                <w:bdr w:val="none" w:sz="0" w:space="0" w:color="auto" w:frame="1"/>
              </w:rPr>
              <w:t>3</w:t>
            </w:r>
          </w:p>
        </w:tc>
        <w:tc>
          <w:tcPr>
            <w:tcW w:w="6683" w:type="dxa"/>
            <w:tcBorders>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3298" w:rsidRPr="00673298" w:rsidRDefault="00673298" w:rsidP="00673298">
            <w:pPr>
              <w:spacing w:after="0" w:line="240" w:lineRule="auto"/>
              <w:textAlignment w:val="baseline"/>
              <w:rPr>
                <w:rFonts w:ascii="Arial" w:eastAsia="Times New Roman" w:hAnsi="Arial" w:cs="Arial"/>
                <w:color w:val="000000"/>
              </w:rPr>
            </w:pPr>
            <w:r w:rsidRPr="00673298">
              <w:rPr>
                <w:rFonts w:ascii="Arial" w:eastAsia="Times New Roman" w:hAnsi="Arial" w:cs="Arial"/>
                <w:color w:val="000000"/>
                <w:sz w:val="21"/>
                <w:szCs w:val="21"/>
                <w:bdr w:val="none" w:sz="0" w:space="0" w:color="auto" w:frame="1"/>
              </w:rPr>
              <w:t>Công nhận rừng giống</w:t>
            </w:r>
          </w:p>
        </w:tc>
        <w:tc>
          <w:tcPr>
            <w:tcW w:w="2692" w:type="dxa"/>
            <w:tcBorders>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3298" w:rsidRPr="00673298" w:rsidRDefault="00673298" w:rsidP="00673298">
            <w:pPr>
              <w:spacing w:after="0" w:line="240" w:lineRule="auto"/>
              <w:jc w:val="center"/>
              <w:textAlignment w:val="baseline"/>
              <w:rPr>
                <w:rFonts w:ascii="Arial" w:eastAsia="Times New Roman" w:hAnsi="Arial" w:cs="Arial"/>
                <w:color w:val="000000"/>
              </w:rPr>
            </w:pPr>
            <w:r w:rsidRPr="00673298">
              <w:rPr>
                <w:rFonts w:ascii="Arial" w:eastAsia="Times New Roman" w:hAnsi="Arial" w:cs="Arial"/>
                <w:color w:val="000000"/>
                <w:sz w:val="21"/>
                <w:szCs w:val="21"/>
                <w:bdr w:val="none" w:sz="0" w:space="0" w:color="auto" w:frame="1"/>
              </w:rPr>
              <w:t>01 rừng giống</w:t>
            </w:r>
          </w:p>
        </w:tc>
        <w:tc>
          <w:tcPr>
            <w:tcW w:w="3271" w:type="dxa"/>
            <w:tcBorders>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3298" w:rsidRPr="00673298" w:rsidRDefault="00673298" w:rsidP="00673298">
            <w:pPr>
              <w:spacing w:after="0" w:line="240" w:lineRule="auto"/>
              <w:jc w:val="right"/>
              <w:textAlignment w:val="baseline"/>
              <w:rPr>
                <w:rFonts w:ascii="Arial" w:eastAsia="Times New Roman" w:hAnsi="Arial" w:cs="Arial"/>
                <w:color w:val="000000"/>
              </w:rPr>
            </w:pPr>
            <w:r w:rsidRPr="00673298">
              <w:rPr>
                <w:rFonts w:ascii="Arial" w:eastAsia="Times New Roman" w:hAnsi="Arial" w:cs="Arial"/>
                <w:color w:val="000000"/>
                <w:sz w:val="21"/>
                <w:szCs w:val="21"/>
                <w:bdr w:val="none" w:sz="0" w:space="0" w:color="auto" w:frame="1"/>
              </w:rPr>
              <w:t>2.750.000</w:t>
            </w:r>
          </w:p>
        </w:tc>
      </w:tr>
    </w:tbl>
    <w:p w:rsidR="00673298" w:rsidRPr="00673298" w:rsidRDefault="00673298" w:rsidP="00673298">
      <w:pPr>
        <w:shd w:val="clear" w:color="auto" w:fill="FFFFFF"/>
        <w:spacing w:after="0" w:line="240" w:lineRule="auto"/>
        <w:textAlignment w:val="baseline"/>
        <w:rPr>
          <w:rFonts w:ascii="Arial" w:eastAsia="Times New Roman" w:hAnsi="Arial" w:cs="Arial"/>
          <w:color w:val="000000"/>
        </w:rPr>
      </w:pPr>
      <w:r w:rsidRPr="00673298">
        <w:rPr>
          <w:rFonts w:ascii="Arial" w:eastAsia="Times New Roman" w:hAnsi="Arial" w:cs="Arial"/>
          <w:color w:val="000000"/>
          <w:sz w:val="21"/>
          <w:szCs w:val="21"/>
          <w:bdr w:val="none" w:sz="0" w:space="0" w:color="auto" w:frame="1"/>
        </w:rPr>
        <w:t>3. Cơ quan thu phí: Chi cục Kiểm lâm thuộc Sở Nông nghiệp và Phát triển nông thôn.</w:t>
      </w:r>
    </w:p>
    <w:p w:rsidR="00673298" w:rsidRPr="00673298" w:rsidRDefault="00673298" w:rsidP="00673298">
      <w:pPr>
        <w:shd w:val="clear" w:color="auto" w:fill="FFFFFF"/>
        <w:spacing w:after="0" w:line="240" w:lineRule="auto"/>
        <w:textAlignment w:val="baseline"/>
        <w:rPr>
          <w:rFonts w:ascii="Arial" w:eastAsia="Times New Roman" w:hAnsi="Arial" w:cs="Arial"/>
          <w:color w:val="000000"/>
        </w:rPr>
      </w:pPr>
      <w:r w:rsidRPr="00673298">
        <w:rPr>
          <w:rFonts w:ascii="Arial" w:eastAsia="Times New Roman" w:hAnsi="Arial" w:cs="Arial"/>
          <w:color w:val="000000"/>
          <w:sz w:val="21"/>
          <w:szCs w:val="21"/>
          <w:bdr w:val="none" w:sz="0" w:space="0" w:color="auto" w:frame="1"/>
        </w:rPr>
        <w:t>4. Chế độ thu, nộp, quản lý và sử dụng phí:</w:t>
      </w:r>
    </w:p>
    <w:p w:rsidR="00673298" w:rsidRPr="00673298" w:rsidRDefault="00673298" w:rsidP="00673298">
      <w:pPr>
        <w:shd w:val="clear" w:color="auto" w:fill="FFFFFF"/>
        <w:spacing w:after="0" w:line="240" w:lineRule="auto"/>
        <w:textAlignment w:val="baseline"/>
        <w:rPr>
          <w:rFonts w:ascii="Arial" w:eastAsia="Times New Roman" w:hAnsi="Arial" w:cs="Arial"/>
          <w:color w:val="000000"/>
        </w:rPr>
      </w:pPr>
      <w:r w:rsidRPr="00673298">
        <w:rPr>
          <w:rFonts w:ascii="Arial" w:eastAsia="Times New Roman" w:hAnsi="Arial" w:cs="Arial"/>
          <w:color w:val="000000"/>
          <w:sz w:val="21"/>
          <w:szCs w:val="21"/>
          <w:bdr w:val="none" w:sz="0" w:space="0" w:color="auto" w:frame="1"/>
        </w:rPr>
        <w:t>a) Cơ quan thu phí được trích lại 80% số tiền thu được để trang trải chi phí cho các nội dung theo quy định tại Nghị định số </w:t>
      </w:r>
      <w:hyperlink r:id="rId13" w:tgtFrame="_blank" w:history="1">
        <w:r w:rsidRPr="00673298">
          <w:rPr>
            <w:rFonts w:ascii="Arial" w:eastAsia="Times New Roman" w:hAnsi="Arial" w:cs="Arial"/>
            <w:b/>
            <w:bCs/>
            <w:color w:val="0000FF"/>
          </w:rPr>
          <w:t>120/2016/NĐ-CP</w:t>
        </w:r>
      </w:hyperlink>
      <w:r w:rsidRPr="00673298">
        <w:rPr>
          <w:rFonts w:ascii="Arial" w:eastAsia="Times New Roman" w:hAnsi="Arial" w:cs="Arial"/>
          <w:color w:val="000000"/>
          <w:sz w:val="21"/>
          <w:szCs w:val="21"/>
          <w:bdr w:val="none" w:sz="0" w:space="0" w:color="auto" w:frame="1"/>
        </w:rPr>
        <w:t> ngày 23 tháng 8 năm 2016 của Chính phủ quy định chi tiết và hướng dẫn thi hành một số điều của Luật phí và lệ phí; 20% số tiền còn lại nộp vào ngân sách nhà nước.</w:t>
      </w:r>
    </w:p>
    <w:p w:rsidR="00673298" w:rsidRPr="00673298" w:rsidRDefault="00673298" w:rsidP="00673298">
      <w:pPr>
        <w:shd w:val="clear" w:color="auto" w:fill="FFFFFF"/>
        <w:spacing w:after="0" w:line="240" w:lineRule="auto"/>
        <w:textAlignment w:val="baseline"/>
        <w:rPr>
          <w:rFonts w:ascii="Arial" w:eastAsia="Times New Roman" w:hAnsi="Arial" w:cs="Arial"/>
          <w:color w:val="000000"/>
        </w:rPr>
      </w:pPr>
      <w:r w:rsidRPr="00673298">
        <w:rPr>
          <w:rFonts w:ascii="Arial" w:eastAsia="Times New Roman" w:hAnsi="Arial" w:cs="Arial"/>
          <w:color w:val="000000"/>
          <w:sz w:val="21"/>
          <w:szCs w:val="21"/>
          <w:bdr w:val="none" w:sz="0" w:space="0" w:color="auto" w:frame="1"/>
        </w:rPr>
        <w:t>b) Việc kê khai, nộp phí, quyết toán phí: Thực hiện theo Thông tư số </w:t>
      </w:r>
      <w:hyperlink r:id="rId14" w:tgtFrame="_blank" w:history="1">
        <w:r w:rsidRPr="00673298">
          <w:rPr>
            <w:rFonts w:ascii="Arial" w:eastAsia="Times New Roman" w:hAnsi="Arial" w:cs="Arial"/>
            <w:b/>
            <w:bCs/>
            <w:color w:val="0000FF"/>
          </w:rPr>
          <w:t>207/2016/TT-BTC</w:t>
        </w:r>
      </w:hyperlink>
      <w:r w:rsidRPr="00673298">
        <w:rPr>
          <w:rFonts w:ascii="Arial" w:eastAsia="Times New Roman" w:hAnsi="Arial" w:cs="Arial"/>
          <w:color w:val="000000"/>
          <w:sz w:val="21"/>
          <w:szCs w:val="21"/>
          <w:bdr w:val="none" w:sz="0" w:space="0" w:color="auto" w:frame="1"/>
        </w:rPr>
        <w:t> ngày 09 tháng 11 năm 2016 của Bộ Tài chính quy định mức thu, chế độ thu, nộp, quản lý và sử dụng phí, lệ phí trong lĩnh vực trồng trọt và giống cây lâm nghiệp và Thông tư số </w:t>
      </w:r>
      <w:hyperlink r:id="rId15" w:tgtFrame="_blank" w:history="1">
        <w:r w:rsidRPr="00673298">
          <w:rPr>
            <w:rFonts w:ascii="Arial" w:eastAsia="Times New Roman" w:hAnsi="Arial" w:cs="Arial"/>
            <w:b/>
            <w:bCs/>
            <w:color w:val="0000FF"/>
          </w:rPr>
          <w:t>250/2016/TT-BTC</w:t>
        </w:r>
      </w:hyperlink>
      <w:r w:rsidRPr="00673298">
        <w:rPr>
          <w:rFonts w:ascii="Arial" w:eastAsia="Times New Roman" w:hAnsi="Arial" w:cs="Arial"/>
          <w:color w:val="000000"/>
          <w:sz w:val="21"/>
          <w:szCs w:val="21"/>
          <w:bdr w:val="none" w:sz="0" w:space="0" w:color="auto" w:frame="1"/>
        </w:rPr>
        <w:t> ngày 11 tháng 11 năm 2016 của Bộ Tài chính hướng dẫn về phí và lệ phí thuộc thẩm quyền quyết định của Hội đồng nhân dân tỉnh, thành phố trực thuộc Trung ương.</w:t>
      </w:r>
    </w:p>
    <w:p w:rsidR="00673298" w:rsidRPr="00673298" w:rsidRDefault="00673298" w:rsidP="00673298">
      <w:pPr>
        <w:shd w:val="clear" w:color="auto" w:fill="FFFFFF"/>
        <w:spacing w:after="0" w:line="240" w:lineRule="auto"/>
        <w:textAlignment w:val="baseline"/>
        <w:rPr>
          <w:rFonts w:ascii="Arial" w:eastAsia="Times New Roman" w:hAnsi="Arial" w:cs="Arial"/>
          <w:color w:val="000000"/>
        </w:rPr>
      </w:pPr>
      <w:r w:rsidRPr="00673298">
        <w:rPr>
          <w:rFonts w:ascii="Arial" w:eastAsia="Times New Roman" w:hAnsi="Arial" w:cs="Arial"/>
          <w:b/>
          <w:bCs/>
          <w:color w:val="000000"/>
          <w:sz w:val="21"/>
          <w:szCs w:val="21"/>
          <w:bdr w:val="none" w:sz="0" w:space="0" w:color="auto" w:frame="1"/>
        </w:rPr>
        <w:lastRenderedPageBreak/>
        <w:t>Điều 2.</w:t>
      </w:r>
      <w:r w:rsidRPr="00673298">
        <w:rPr>
          <w:rFonts w:ascii="Arial" w:eastAsia="Times New Roman" w:hAnsi="Arial" w:cs="Arial"/>
          <w:color w:val="000000"/>
          <w:sz w:val="21"/>
          <w:szCs w:val="21"/>
          <w:bdr w:val="none" w:sz="0" w:space="0" w:color="auto" w:frame="1"/>
        </w:rPr>
        <w:t> Quyết định này có hiệu lực kể từ ngày 01 tháng 10 năm 2017.</w:t>
      </w:r>
    </w:p>
    <w:p w:rsidR="00673298" w:rsidRPr="00673298" w:rsidRDefault="00673298" w:rsidP="00673298">
      <w:pPr>
        <w:shd w:val="clear" w:color="auto" w:fill="FFFFFF"/>
        <w:spacing w:after="0" w:line="240" w:lineRule="auto"/>
        <w:textAlignment w:val="baseline"/>
        <w:rPr>
          <w:rFonts w:ascii="Arial" w:eastAsia="Times New Roman" w:hAnsi="Arial" w:cs="Arial"/>
          <w:color w:val="000000"/>
        </w:rPr>
      </w:pPr>
      <w:r w:rsidRPr="00673298">
        <w:rPr>
          <w:rFonts w:ascii="Arial" w:eastAsia="Times New Roman" w:hAnsi="Arial" w:cs="Arial"/>
          <w:b/>
          <w:bCs/>
          <w:color w:val="000000"/>
          <w:sz w:val="21"/>
          <w:szCs w:val="21"/>
          <w:bdr w:val="none" w:sz="0" w:space="0" w:color="auto" w:frame="1"/>
        </w:rPr>
        <w:t>Điều 3. </w:t>
      </w:r>
      <w:r w:rsidRPr="00673298">
        <w:rPr>
          <w:rFonts w:ascii="Arial" w:eastAsia="Times New Roman" w:hAnsi="Arial" w:cs="Arial"/>
          <w:color w:val="000000"/>
          <w:sz w:val="21"/>
          <w:szCs w:val="21"/>
          <w:bdr w:val="none" w:sz="0" w:space="0" w:color="auto" w:frame="1"/>
        </w:rPr>
        <w:t>Chánh Văn phòng Ủy ban nhân dân tỉnh, Giám đốc Sở Nông nghiệp và Phát triển nông thôn, Giám đốc Sở Tài chính, Cục trưởng Cục Thuế tỉnh, Giám đốc Kho bạc Nhà nước tỉnh, Thủ trưởng các đơn vị, cá nhân liên quan chịu trách nhiệm thi hành Quyết định này./.</w:t>
      </w:r>
    </w:p>
    <w:p w:rsidR="00673298" w:rsidRPr="00673298" w:rsidRDefault="00673298" w:rsidP="00673298">
      <w:pPr>
        <w:shd w:val="clear" w:color="auto" w:fill="FFFFFF"/>
        <w:spacing w:after="0" w:line="240" w:lineRule="auto"/>
        <w:textAlignment w:val="baseline"/>
        <w:rPr>
          <w:rFonts w:ascii="Arial" w:eastAsia="Times New Roman" w:hAnsi="Arial" w:cs="Arial"/>
          <w:color w:val="000000"/>
        </w:rPr>
      </w:pPr>
      <w:r w:rsidRPr="00673298">
        <w:rPr>
          <w:rFonts w:ascii="Arial" w:eastAsia="Times New Roman" w:hAnsi="Arial" w:cs="Arial"/>
          <w:color w:val="000000"/>
          <w:sz w:val="21"/>
          <w:szCs w:val="21"/>
          <w:bdr w:val="none" w:sz="0" w:space="0" w:color="auto" w:frame="1"/>
        </w:rPr>
        <w:t> </w:t>
      </w:r>
    </w:p>
    <w:tbl>
      <w:tblPr>
        <w:tblW w:w="5000" w:type="pct"/>
        <w:shd w:val="clear" w:color="auto" w:fill="FFFFFF"/>
        <w:tblCellMar>
          <w:left w:w="0" w:type="dxa"/>
          <w:right w:w="0" w:type="dxa"/>
        </w:tblCellMar>
        <w:tblLook w:val="04A0"/>
      </w:tblPr>
      <w:tblGrid>
        <w:gridCol w:w="4399"/>
        <w:gridCol w:w="5177"/>
      </w:tblGrid>
      <w:tr w:rsidR="00673298" w:rsidRPr="00673298" w:rsidTr="00673298">
        <w:tc>
          <w:tcPr>
            <w:tcW w:w="4068" w:type="dxa"/>
            <w:shd w:val="clear" w:color="auto" w:fill="auto"/>
            <w:tcMar>
              <w:top w:w="0" w:type="dxa"/>
              <w:left w:w="108" w:type="dxa"/>
              <w:bottom w:w="0" w:type="dxa"/>
              <w:right w:w="108" w:type="dxa"/>
            </w:tcMar>
            <w:hideMark/>
          </w:tcPr>
          <w:p w:rsidR="00673298" w:rsidRPr="00673298" w:rsidRDefault="00673298" w:rsidP="00673298">
            <w:pPr>
              <w:spacing w:after="0" w:line="240" w:lineRule="auto"/>
              <w:textAlignment w:val="baseline"/>
              <w:rPr>
                <w:rFonts w:ascii="Arial" w:eastAsia="Times New Roman" w:hAnsi="Arial" w:cs="Arial"/>
                <w:color w:val="000000"/>
              </w:rPr>
            </w:pPr>
            <w:r w:rsidRPr="00673298">
              <w:rPr>
                <w:rFonts w:ascii="Arial" w:eastAsia="Times New Roman" w:hAnsi="Arial" w:cs="Arial"/>
                <w:b/>
                <w:bCs/>
                <w:color w:val="000000"/>
                <w:sz w:val="21"/>
                <w:szCs w:val="21"/>
                <w:bdr w:val="none" w:sz="0" w:space="0" w:color="auto" w:frame="1"/>
              </w:rPr>
              <w:t> </w:t>
            </w:r>
          </w:p>
        </w:tc>
        <w:tc>
          <w:tcPr>
            <w:tcW w:w="4788" w:type="dxa"/>
            <w:shd w:val="clear" w:color="auto" w:fill="auto"/>
            <w:tcMar>
              <w:top w:w="0" w:type="dxa"/>
              <w:left w:w="108" w:type="dxa"/>
              <w:bottom w:w="0" w:type="dxa"/>
              <w:right w:w="108" w:type="dxa"/>
            </w:tcMar>
            <w:hideMark/>
          </w:tcPr>
          <w:p w:rsidR="00673298" w:rsidRPr="00673298" w:rsidRDefault="00673298" w:rsidP="00673298">
            <w:pPr>
              <w:spacing w:after="0" w:line="240" w:lineRule="auto"/>
              <w:jc w:val="center"/>
              <w:textAlignment w:val="baseline"/>
              <w:rPr>
                <w:rFonts w:ascii="Arial" w:eastAsia="Times New Roman" w:hAnsi="Arial" w:cs="Arial"/>
                <w:color w:val="000000"/>
              </w:rPr>
            </w:pPr>
            <w:r w:rsidRPr="00673298">
              <w:rPr>
                <w:rFonts w:ascii="Arial" w:eastAsia="Times New Roman" w:hAnsi="Arial" w:cs="Arial"/>
                <w:b/>
                <w:bCs/>
                <w:color w:val="000000"/>
                <w:sz w:val="21"/>
                <w:szCs w:val="21"/>
                <w:bdr w:val="none" w:sz="0" w:space="0" w:color="auto" w:frame="1"/>
              </w:rPr>
              <w:t>TM. ỦY BAN NHÂN DÂN</w:t>
            </w:r>
            <w:r w:rsidRPr="00673298">
              <w:rPr>
                <w:rFonts w:ascii="Arial" w:eastAsia="Times New Roman" w:hAnsi="Arial" w:cs="Arial"/>
                <w:color w:val="000000"/>
              </w:rPr>
              <w:br/>
            </w:r>
            <w:r w:rsidRPr="00673298">
              <w:rPr>
                <w:rFonts w:ascii="Arial" w:eastAsia="Times New Roman" w:hAnsi="Arial" w:cs="Arial"/>
                <w:b/>
                <w:bCs/>
                <w:color w:val="000000"/>
                <w:sz w:val="21"/>
                <w:szCs w:val="21"/>
                <w:bdr w:val="none" w:sz="0" w:space="0" w:color="auto" w:frame="1"/>
              </w:rPr>
              <w:t>CHỦ TỊCH</w:t>
            </w:r>
            <w:r w:rsidRPr="00673298">
              <w:rPr>
                <w:rFonts w:ascii="Arial" w:eastAsia="Times New Roman" w:hAnsi="Arial" w:cs="Arial"/>
                <w:color w:val="000000"/>
              </w:rPr>
              <w:br/>
            </w:r>
            <w:r w:rsidRPr="00673298">
              <w:rPr>
                <w:rFonts w:ascii="Arial" w:eastAsia="Times New Roman" w:hAnsi="Arial" w:cs="Arial"/>
                <w:color w:val="000000"/>
              </w:rPr>
              <w:br/>
            </w:r>
            <w:r w:rsidRPr="00673298">
              <w:rPr>
                <w:rFonts w:ascii="Arial" w:eastAsia="Times New Roman" w:hAnsi="Arial" w:cs="Arial"/>
                <w:color w:val="000000"/>
              </w:rPr>
              <w:br/>
            </w:r>
            <w:r w:rsidRPr="00673298">
              <w:rPr>
                <w:rFonts w:ascii="Arial" w:eastAsia="Times New Roman" w:hAnsi="Arial" w:cs="Arial"/>
                <w:color w:val="000000"/>
              </w:rPr>
              <w:br/>
            </w:r>
            <w:r w:rsidRPr="00673298">
              <w:rPr>
                <w:rFonts w:ascii="Arial" w:eastAsia="Times New Roman" w:hAnsi="Arial" w:cs="Arial"/>
                <w:color w:val="000000"/>
              </w:rPr>
              <w:br/>
            </w:r>
            <w:r w:rsidRPr="00673298">
              <w:rPr>
                <w:rFonts w:ascii="Arial" w:eastAsia="Times New Roman" w:hAnsi="Arial" w:cs="Arial"/>
                <w:b/>
                <w:bCs/>
                <w:color w:val="000000"/>
                <w:sz w:val="21"/>
                <w:szCs w:val="21"/>
                <w:bdr w:val="none" w:sz="0" w:space="0" w:color="auto" w:frame="1"/>
              </w:rPr>
              <w:t>Nguyễn Văn Cao</w:t>
            </w:r>
          </w:p>
        </w:tc>
      </w:tr>
    </w:tbl>
    <w:p w:rsidR="00673298" w:rsidRPr="00673298" w:rsidRDefault="00673298" w:rsidP="00673298">
      <w:pPr>
        <w:shd w:val="clear" w:color="auto" w:fill="FFFFFF"/>
        <w:spacing w:after="0" w:line="240" w:lineRule="auto"/>
        <w:textAlignment w:val="baseline"/>
        <w:rPr>
          <w:rFonts w:ascii="Arial" w:eastAsia="Times New Roman" w:hAnsi="Arial" w:cs="Arial"/>
          <w:color w:val="000000"/>
        </w:rPr>
      </w:pPr>
      <w:r w:rsidRPr="00673298">
        <w:rPr>
          <w:rFonts w:ascii="Arial" w:eastAsia="Times New Roman" w:hAnsi="Arial" w:cs="Arial"/>
          <w:color w:val="000000"/>
          <w:sz w:val="21"/>
          <w:szCs w:val="21"/>
          <w:bdr w:val="none" w:sz="0" w:space="0" w:color="auto" w:frame="1"/>
        </w:rPr>
        <w:t> </w:t>
      </w:r>
    </w:p>
    <w:p w:rsidR="00226091" w:rsidRDefault="00673298"/>
    <w:sectPr w:rsidR="00226091" w:rsidSect="008772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673298"/>
    <w:rsid w:val="00004833"/>
    <w:rsid w:val="004E6F7E"/>
    <w:rsid w:val="00673298"/>
    <w:rsid w:val="008772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2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32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3298"/>
    <w:rPr>
      <w:color w:val="0000FF"/>
      <w:u w:val="single"/>
    </w:rPr>
  </w:style>
</w:styles>
</file>

<file path=word/webSettings.xml><?xml version="1.0" encoding="utf-8"?>
<w:webSettings xmlns:r="http://schemas.openxmlformats.org/officeDocument/2006/relationships" xmlns:w="http://schemas.openxmlformats.org/wordprocessingml/2006/main">
  <w:divs>
    <w:div w:id="195297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uattrongtay.vn/ViewFullText?DocumentNo=89/2005/Q%C4%90-BNN" TargetMode="External"/><Relationship Id="rId13" Type="http://schemas.openxmlformats.org/officeDocument/2006/relationships/hyperlink" Target="http://luattrongtay.vn/ViewFullText?DocumentNo=120/2016/N%C4%90-CP" TargetMode="External"/><Relationship Id="rId3" Type="http://schemas.openxmlformats.org/officeDocument/2006/relationships/webSettings" Target="webSettings.xml"/><Relationship Id="rId7" Type="http://schemas.openxmlformats.org/officeDocument/2006/relationships/hyperlink" Target="http://luattrongtay.vn/ViewFullText?DocumentNo=120/2016/N%C4%90-CP" TargetMode="External"/><Relationship Id="rId12" Type="http://schemas.openxmlformats.org/officeDocument/2006/relationships/hyperlink" Target="http://luattrongtay.vn/ViewFullText?DocumentNo=1363/TTr-SNNPTN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uattrongtay.vn/ViewFullText?DocumentNo=97/2015/QH13" TargetMode="External"/><Relationship Id="rId11" Type="http://schemas.openxmlformats.org/officeDocument/2006/relationships/hyperlink" Target="http://luattrongtay.vn/ViewFullText?DocumentNo=25/2017/NQ-H%C4%90ND" TargetMode="External"/><Relationship Id="rId5" Type="http://schemas.openxmlformats.org/officeDocument/2006/relationships/hyperlink" Target="http://luattrongtay.vn/ViewFullText?DocumentNo=77/2015/QH13" TargetMode="External"/><Relationship Id="rId15" Type="http://schemas.openxmlformats.org/officeDocument/2006/relationships/hyperlink" Target="http://luattrongtay.vn/ViewFullText?DocumentNo=250/2016/TT-BTC" TargetMode="External"/><Relationship Id="rId10" Type="http://schemas.openxmlformats.org/officeDocument/2006/relationships/hyperlink" Target="http://luattrongtay.vn/ViewFullText?DocumentNo=250/2016/TT-BTC" TargetMode="External"/><Relationship Id="rId4" Type="http://schemas.openxmlformats.org/officeDocument/2006/relationships/hyperlink" Target="http://luattrongtay.vn/ViewFullText?DocumentNo=80/2017/Q%C4%90-UBND" TargetMode="External"/><Relationship Id="rId9" Type="http://schemas.openxmlformats.org/officeDocument/2006/relationships/hyperlink" Target="http://luattrongtay.vn/ViewFullText?DocumentNo=207/2016/TT-BTC" TargetMode="External"/><Relationship Id="rId14" Type="http://schemas.openxmlformats.org/officeDocument/2006/relationships/hyperlink" Target="http://luattrongtay.vn/ViewFullText?DocumentNo=207/2016/TT-B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3979</Characters>
  <Application>Microsoft Office Word</Application>
  <DocSecurity>0</DocSecurity>
  <Lines>33</Lines>
  <Paragraphs>9</Paragraphs>
  <ScaleCrop>false</ScaleCrop>
  <Company>Lâm nghiêp</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2020-04-13T08:41:00Z</dcterms:created>
  <dcterms:modified xsi:type="dcterms:W3CDTF">2020-04-13T08:41:00Z</dcterms:modified>
</cp:coreProperties>
</file>